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200" w:before="0"/>
        <w:ind w:firstLine="0" w:left="0" w:right="0"/>
        <w:jc w:val="right"/>
        <w:rPr>
          <w:rFonts w:ascii="Calibri" w:hAnsi="Calibri"/>
          <w:sz w:val="22"/>
        </w:rPr>
      </w:pPr>
      <w:r>
        <w:rPr>
          <w:rFonts w:ascii="Times New Roman" w:hAnsi="Times New Roman"/>
          <w:b w:val="1"/>
          <w:sz w:val="28"/>
        </w:rPr>
        <w:t>Утверждено</w:t>
      </w:r>
    </w:p>
    <w:p w14:paraId="02000000">
      <w:pPr>
        <w:spacing w:after="0" w:before="0"/>
        <w:ind w:firstLine="0" w:left="0" w:right="0"/>
        <w:jc w:val="right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Постановлением Профсоюзного комитета</w:t>
      </w:r>
    </w:p>
    <w:p w14:paraId="03000000">
      <w:pPr>
        <w:spacing w:after="0" w:before="0"/>
        <w:ind w:firstLine="0" w:left="0" w:right="0"/>
        <w:jc w:val="right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 xml:space="preserve">МБОУ </w:t>
      </w:r>
      <w:r>
        <w:rPr>
          <w:rFonts w:ascii="Times New Roman" w:hAnsi="Times New Roman"/>
          <w:color w:val="0000EE"/>
          <w:sz w:val="28"/>
          <w:u w:color="000000" w:val="single"/>
        </w:rPr>
        <w:t>«Рудницкая средняя общеобразовательная школа»</w:t>
      </w:r>
    </w:p>
    <w:p w14:paraId="04000000">
      <w:pPr>
        <w:spacing w:after="0" w:before="0"/>
        <w:ind w:firstLine="0" w:left="0" w:right="0"/>
        <w:jc w:val="right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п.г.т. Тенишево Камско-Устьинского муниципального района РТ</w:t>
      </w:r>
    </w:p>
    <w:p w14:paraId="05000000">
      <w:pPr>
        <w:spacing w:after="0" w:before="0"/>
        <w:ind w:firstLine="0" w:left="0" w:right="0"/>
        <w:jc w:val="right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№ 1 от «26» августа 2024 г.</w:t>
      </w:r>
    </w:p>
    <w:p w14:paraId="06000000">
      <w:pPr>
        <w:spacing w:after="0" w:before="0"/>
        <w:ind w:firstLine="0" w:left="0" w:right="0"/>
        <w:jc w:val="right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07000000">
      <w:pPr>
        <w:spacing w:after="0" w:before="0"/>
        <w:ind w:firstLine="0" w:left="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План</w:t>
      </w:r>
    </w:p>
    <w:p w14:paraId="08000000">
      <w:pPr>
        <w:spacing w:after="0" w:before="0"/>
        <w:ind w:firstLine="0" w:left="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основных мероприятий первичной профсоюзной организации</w:t>
      </w:r>
    </w:p>
    <w:p w14:paraId="09000000">
      <w:pPr>
        <w:spacing w:after="0" w:before="0"/>
        <w:ind w:firstLine="0" w:left="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МБОУ «Рудницкая средняя общеобразовательная школа»</w:t>
      </w:r>
    </w:p>
    <w:p w14:paraId="0A000000">
      <w:pPr>
        <w:spacing w:after="0" w:before="0"/>
        <w:ind w:firstLine="0" w:left="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0B000000">
      <w:pPr>
        <w:spacing w:after="0" w:before="0"/>
        <w:ind w:firstLine="0" w:left="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на 2024 - 2025 год</w:t>
      </w:r>
    </w:p>
    <w:p w14:paraId="0C000000">
      <w:pPr>
        <w:spacing w:after="0" w:before="0"/>
        <w:ind w:firstLine="0" w:left="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tbl>
      <w:tblPr>
        <w:tblBorders>
          <w:top w:val="single"/>
          <w:left w:val="single"/>
          <w:bottom w:val="single"/>
          <w:right w:val="single"/>
        </w:tblBorders>
        <w:tblLayout w:type="fixed"/>
      </w:tblPr>
      <w:tblGrid>
        <w:gridCol w:w="817"/>
        <w:gridCol w:w="3968"/>
        <w:gridCol w:w="2393"/>
        <w:gridCol w:w="2393"/>
      </w:tblGrid>
      <w:tr>
        <w:tc>
          <w:tcPr>
            <w:tcW w:type="dxa" w:w="8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0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№ п/п</w:t>
            </w:r>
          </w:p>
        </w:tc>
        <w:tc>
          <w:tcPr>
            <w:tcW w:type="dxa" w:w="3968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0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Проводимые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мероприятия</w:t>
            </w:r>
          </w:p>
        </w:tc>
        <w:tc>
          <w:tcPr>
            <w:tcW w:type="dxa" w:w="2393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0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Срок исполнения</w:t>
            </w:r>
          </w:p>
        </w:tc>
        <w:tc>
          <w:tcPr>
            <w:tcW w:type="dxa" w:w="2393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1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Ответственный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1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Участие в организации и проведении мероприятий «Года корпоративной культуры» в Общероссийском Профсоюзе образования и «30-летия социального партнерства» объявленного в ФНПР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1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Принят активное участие в реализации проекта «Цифровизация Общероссийского Профсоюза образования»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1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Февраль-март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1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Подготовить и провести «Публичный отчет о деятельности Профсоюза»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Февраль-март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2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2000000">
            <w:pPr>
              <w:spacing w:after="0" w:before="0"/>
              <w:ind w:firstLine="0" w:left="0" w:right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Принять участие на совещаниях профсоюзных организаций проводимых Кайбицкой территориальной</w:t>
            </w:r>
          </w:p>
          <w:p w14:paraId="23000000">
            <w:pPr>
              <w:spacing w:after="0" w:before="0"/>
              <w:ind w:firstLine="0" w:left="0" w:right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организацией Общероссийского Профсоюза образования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2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7000000">
            <w:pPr>
              <w:spacing w:after="0" w:before="0"/>
              <w:ind w:firstLine="0" w:left="0" w:right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Принять активное участие в акциях приуроченных к 1 мая, 9 мая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2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B000000">
            <w:pPr>
              <w:spacing w:after="0" w:before="0"/>
              <w:ind w:firstLine="0" w:left="0" w:right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Организация подписки на профсоюзные издания, газеты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«Мой профсоюз», «Новое слово»</w:t>
            </w:r>
          </w:p>
          <w:p w14:paraId="2C000000">
            <w:pPr>
              <w:spacing w:after="0" w:before="0"/>
              <w:ind w:firstLine="0" w:left="0" w:right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1 раз в полугодие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2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2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30000000">
            <w:pPr>
              <w:spacing w:after="0" w:before="0"/>
              <w:ind w:firstLine="0" w:left="0" w:right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Проводить на профсоюзных собраниях, заседаниях профкома аннотации номеров газеты «Мой профсоюз», «Новое слово»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3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3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17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3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9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34000000">
            <w:pPr>
              <w:spacing w:after="0" w:before="0"/>
              <w:ind w:firstLine="0" w:left="0" w:right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Предоставление информации, отчетов в территориальную профсоюзную организацию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3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39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3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</w:tbl>
    <w:p w14:paraId="37000000">
      <w:pPr>
        <w:spacing w:after="0" w:before="0"/>
        <w:ind w:firstLine="0" w:left="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38000000">
      <w:pPr>
        <w:spacing w:after="0" w:before="0"/>
        <w:ind w:hanging="1080" w:left="72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b w:val="1"/>
          <w:sz w:val="28"/>
        </w:rPr>
        <w:t>1.</w:t>
      </w:r>
      <w:r>
        <w:rPr>
          <w:rFonts w:ascii="Times New Roman" w:hAnsi="Times New Roman"/>
          <w:b w:val="1"/>
          <w:sz w:val="14"/>
        </w:rPr>
        <w:t>   </w:t>
      </w:r>
      <w:r>
        <w:rPr>
          <w:rFonts w:ascii="Calibri" w:hAnsi="Calibri"/>
          <w:sz w:val="22"/>
        </w:rPr>
        <w:t xml:space="preserve"> </w:t>
      </w:r>
      <w:r>
        <w:rPr>
          <w:rFonts w:ascii="Times New Roman" w:hAnsi="Times New Roman"/>
          <w:b w:val="1"/>
          <w:sz w:val="28"/>
        </w:rPr>
        <w:t>Профсоюзные собрания</w:t>
      </w:r>
    </w:p>
    <w:tbl>
      <w:tblPr>
        <w:tblBorders>
          <w:top w:val="single"/>
          <w:left w:val="single"/>
          <w:bottom w:val="single"/>
          <w:right w:val="single"/>
        </w:tblBorders>
        <w:tblLayout w:type="fixed"/>
      </w:tblPr>
      <w:tblGrid>
        <w:gridCol w:w="851"/>
        <w:gridCol w:w="3969"/>
        <w:gridCol w:w="2942"/>
        <w:gridCol w:w="1843"/>
      </w:tblGrid>
      <w:tr>
        <w:tc>
          <w:tcPr>
            <w:tcW w:type="dxa" w:w="85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3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№ п/п</w:t>
            </w:r>
          </w:p>
        </w:tc>
        <w:tc>
          <w:tcPr>
            <w:tcW w:type="dxa" w:w="3969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3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Проводимые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мероприятия</w:t>
            </w:r>
          </w:p>
        </w:tc>
        <w:tc>
          <w:tcPr>
            <w:tcW w:type="dxa" w:w="2942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3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Срок исполнения</w:t>
            </w:r>
          </w:p>
        </w:tc>
        <w:tc>
          <w:tcPr>
            <w:tcW w:type="dxa" w:w="1843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3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Ответственный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3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3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Проведение собрания трудового коллектива совместно с руководителем дошкольного учреждения по выполнению обязательств коллективного договора в 2024 году и принятию проекта Соглашения о внесении изменений дополнений в Коллективный договор</w:t>
            </w:r>
          </w:p>
        </w:tc>
        <w:tc>
          <w:tcPr>
            <w:tcW w:type="dxa" w:w="294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3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Февраль-март</w:t>
            </w:r>
          </w:p>
        </w:tc>
        <w:tc>
          <w:tcPr>
            <w:tcW w:type="dxa" w:w="184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4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4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1.2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4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Довыборы в состав профсоюзного комитета</w:t>
            </w:r>
          </w:p>
        </w:tc>
        <w:tc>
          <w:tcPr>
            <w:tcW w:type="dxa" w:w="294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4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По мере необходимости</w:t>
            </w:r>
          </w:p>
        </w:tc>
        <w:tc>
          <w:tcPr>
            <w:tcW w:type="dxa" w:w="184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4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4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1.3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4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Предоставление информации членам профсоюза о республиканских проектах:</w:t>
            </w:r>
          </w:p>
          <w:p w14:paraId="4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«Путевка за полцены»</w:t>
            </w:r>
          </w:p>
          <w:p w14:paraId="4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«Профсоюзный УИК-ЭНД»</w:t>
            </w:r>
          </w:p>
          <w:p w14:paraId="4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«За здоровьем в Крым»</w:t>
            </w:r>
          </w:p>
          <w:p w14:paraId="4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«Тур на теплоходе»</w:t>
            </w:r>
          </w:p>
        </w:tc>
        <w:tc>
          <w:tcPr>
            <w:tcW w:type="dxa" w:w="294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4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84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4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4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1.4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4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Проведение профсоюзного собрания, посвященного итогам работы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VIII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Съезда Профсоюза</w:t>
            </w:r>
          </w:p>
          <w:p w14:paraId="4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- Об организации летнего отдыха детей</w:t>
            </w:r>
          </w:p>
          <w:p w14:paraId="5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- Проведение Зеленого педсовета с членами Профсоюза</w:t>
            </w:r>
          </w:p>
        </w:tc>
        <w:tc>
          <w:tcPr>
            <w:tcW w:type="dxa" w:w="294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5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Апрель-май</w:t>
            </w:r>
          </w:p>
        </w:tc>
        <w:tc>
          <w:tcPr>
            <w:tcW w:type="dxa" w:w="184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5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5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1.5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5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Проведение торжественных мероприятий, приуроченных ко Дню дошкольного работника, Дню Учителя</w:t>
            </w:r>
          </w:p>
        </w:tc>
        <w:tc>
          <w:tcPr>
            <w:tcW w:type="dxa" w:w="294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5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Сентябрь - октябрь</w:t>
            </w:r>
          </w:p>
        </w:tc>
        <w:tc>
          <w:tcPr>
            <w:tcW w:type="dxa" w:w="184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5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</w:tbl>
    <w:p w14:paraId="57000000">
      <w:pPr>
        <w:spacing w:after="0" w:before="0"/>
        <w:ind w:firstLine="0" w:left="36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58000000">
      <w:pPr>
        <w:spacing w:after="0" w:before="0"/>
        <w:ind w:hanging="1080" w:left="72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b w:val="1"/>
          <w:sz w:val="28"/>
        </w:rPr>
        <w:t>2.</w:t>
      </w:r>
      <w:r>
        <w:rPr>
          <w:rFonts w:ascii="Times New Roman" w:hAnsi="Times New Roman"/>
          <w:b w:val="1"/>
          <w:sz w:val="14"/>
        </w:rPr>
        <w:t>   </w:t>
      </w:r>
      <w:r>
        <w:rPr>
          <w:rFonts w:ascii="Calibri" w:hAnsi="Calibri"/>
          <w:sz w:val="22"/>
        </w:rPr>
        <w:t xml:space="preserve"> </w:t>
      </w:r>
      <w:r>
        <w:rPr>
          <w:rFonts w:ascii="Times New Roman" w:hAnsi="Times New Roman"/>
          <w:b w:val="1"/>
          <w:sz w:val="28"/>
        </w:rPr>
        <w:t>Заседания Профсоюзного комитета</w:t>
      </w:r>
    </w:p>
    <w:tbl>
      <w:tblPr>
        <w:tblBorders>
          <w:top w:val="single"/>
          <w:left w:val="single"/>
          <w:bottom w:val="single"/>
          <w:right w:val="single"/>
        </w:tblBorders>
        <w:tblLayout w:type="fixed"/>
      </w:tblPr>
      <w:tblGrid>
        <w:gridCol w:w="851"/>
        <w:gridCol w:w="3969"/>
        <w:gridCol w:w="2268"/>
        <w:gridCol w:w="2517"/>
      </w:tblGrid>
      <w:tr>
        <w:tc>
          <w:tcPr>
            <w:tcW w:type="dxa" w:w="85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5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№ п/п</w:t>
            </w:r>
          </w:p>
        </w:tc>
        <w:tc>
          <w:tcPr>
            <w:tcW w:type="dxa" w:w="3969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5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Проводимые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мероприятия</w:t>
            </w:r>
          </w:p>
        </w:tc>
        <w:tc>
          <w:tcPr>
            <w:tcW w:type="dxa" w:w="2268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5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Срок исполнения</w:t>
            </w:r>
          </w:p>
        </w:tc>
        <w:tc>
          <w:tcPr>
            <w:tcW w:type="dxa" w:w="2517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5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Ответственный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5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2.1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5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Утверждение годового плана основных мероприятий на 2025г.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5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Январь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6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2.2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Подготовка информации по выполнению критериев оценки эффективности деятельности первичной профсоюзной организации по итогам 2024года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Январь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6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2.3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Разработка проекта, обсуждение и рассмотрение Соглашения о внесении изменений и дополнений в Коллективный договор. Проведение собрания трудового коллектива по принятию проекта Соглашения и внесение изменений и дополнений и регистрация изменений и дополнений в коллективный договор в ЦЗН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Февраль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6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2.4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Обновление информации на профсоюзной страничке сайта, профсоюзном уголке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6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2.5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Проведение декады, приуроченной Всемирному дню труда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6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Апрель по особому плану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7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2.6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Участие в проведении – 1 мая, посвященного Дню международной солидарности трудящихся</w:t>
            </w:r>
          </w:p>
          <w:p w14:paraId="7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- Поздравление ветеранов, тружеников тыла, посвященного Дню Победы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7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2.7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проведение:</w:t>
            </w:r>
          </w:p>
          <w:p w14:paraId="7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- проведение профсоюзной недели в рамках мероприятий, посвященных Дню профсоюза РТ и юбилейных профсоюзных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дат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7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2.8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Организовать работу по использованию информационных технологий, в проекте «Цифровой профсоюз»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7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7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2.9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 выполнении мероприятий по Охране труда, предусмотренных действующим законодательством и коллективным договором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По отдельному плану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8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2.10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Рассмотрение заявлений членов профсоюза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По мере необходимости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8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2.11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 новогодних подарках для членов профсоюза</w:t>
            </w:r>
          </w:p>
          <w:p w14:paraId="8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- составление плана мероприятий на 2024 год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1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8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2.12</w:t>
            </w:r>
          </w:p>
        </w:tc>
        <w:tc>
          <w:tcPr>
            <w:tcW w:type="dxa" w:w="3969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Рассмотрение заявлений на материальную помощь</w:t>
            </w:r>
          </w:p>
        </w:tc>
        <w:tc>
          <w:tcPr>
            <w:tcW w:type="dxa" w:w="2268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По мере поступления</w:t>
            </w:r>
          </w:p>
        </w:tc>
        <w:tc>
          <w:tcPr>
            <w:tcW w:type="dxa" w:w="2517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8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</w:tbl>
    <w:p w14:paraId="90000000">
      <w:pPr>
        <w:spacing w:after="0" w:before="0"/>
        <w:ind w:firstLine="0" w:left="72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91000000">
      <w:pPr>
        <w:spacing w:after="0" w:before="0"/>
        <w:ind w:firstLine="0" w:left="72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92000000">
      <w:pPr>
        <w:spacing w:after="0" w:before="0"/>
        <w:ind w:firstLine="0" w:left="72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93000000">
      <w:pPr>
        <w:spacing w:after="0" w:before="0"/>
        <w:ind w:firstLine="0" w:left="72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94000000">
      <w:pPr>
        <w:spacing w:after="0" w:before="0"/>
        <w:ind w:hanging="1080" w:left="72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b w:val="1"/>
          <w:sz w:val="28"/>
        </w:rPr>
        <w:t>3.</w:t>
      </w:r>
      <w:r>
        <w:rPr>
          <w:rFonts w:ascii="Times New Roman" w:hAnsi="Times New Roman"/>
          <w:b w:val="1"/>
          <w:sz w:val="14"/>
        </w:rPr>
        <w:t>   </w:t>
      </w:r>
      <w:r>
        <w:rPr>
          <w:rFonts w:ascii="Calibri" w:hAnsi="Calibri"/>
          <w:sz w:val="22"/>
        </w:rPr>
        <w:t xml:space="preserve"> </w:t>
      </w:r>
      <w:r>
        <w:rPr>
          <w:rFonts w:ascii="Times New Roman" w:hAnsi="Times New Roman"/>
          <w:b w:val="1"/>
          <w:sz w:val="28"/>
        </w:rPr>
        <w:t>Работа общественных комиссий.</w:t>
      </w:r>
    </w:p>
    <w:p w14:paraId="95000000">
      <w:pPr>
        <w:spacing w:after="0" w:before="0"/>
        <w:ind w:firstLine="0" w:left="720" w:right="0"/>
        <w:rPr>
          <w:rFonts w:ascii="Calibri" w:hAnsi="Calibri"/>
          <w:sz w:val="22"/>
        </w:rPr>
      </w:pPr>
      <w:r>
        <w:rPr>
          <w:rFonts w:ascii="Times New Roman" w:hAnsi="Times New Roman"/>
          <w:b w:val="1"/>
          <w:sz w:val="28"/>
        </w:rPr>
        <w:t> </w:t>
      </w:r>
    </w:p>
    <w:tbl>
      <w:tblPr>
        <w:tblBorders>
          <w:top w:val="single"/>
          <w:left w:val="single"/>
          <w:bottom w:val="single"/>
          <w:right w:val="single"/>
        </w:tblBorders>
        <w:tblLayout w:type="fixed"/>
      </w:tblPr>
      <w:tblGrid>
        <w:gridCol w:w="855"/>
        <w:gridCol w:w="2996"/>
        <w:gridCol w:w="2714"/>
        <w:gridCol w:w="200"/>
        <w:gridCol w:w="1430"/>
        <w:gridCol w:w="1980"/>
      </w:tblGrid>
      <w:tr>
        <w:tc>
          <w:tcPr>
            <w:tcW w:type="dxa" w:w="85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9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3.1</w:t>
            </w:r>
          </w:p>
        </w:tc>
        <w:tc>
          <w:tcPr>
            <w:tcW w:type="dxa" w:w="9320"/>
            <w:gridSpan w:val="5"/>
            <w:tcBorders>
              <w:top w:color="000000" w:sz="8" w:val="single"/>
              <w:left w:color="000000" w:sz="8" w:val="nil"/>
              <w:bottom w:color="000000" w:sz="8" w:val="single"/>
              <w:right w:color="000000" w:sz="8" w:val="single"/>
            </w:tcBorders>
            <w:vAlign w:val="top"/>
          </w:tcPr>
          <w:p w14:paraId="9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Комиссия по информационной работе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9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3.1.1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9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по использованию информационных технологий в профсоюзной деятельности, в том числе по проекту «Цифровой Профсоюз»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9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9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9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3.1.2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9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Обновление информации на профсоюзной страничке сайта, в профсоюзном уголке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9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9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A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3.1.3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Регулярное информирование членов профсоюза о результатах работы профсоюза по защите прав и профессиональных интересов работников, о позиции профсоюзов по конкретным проблемам на профсоюзных собраниях, на профсоюзном уголке и на сайте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A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3.2</w:t>
            </w:r>
          </w:p>
        </w:tc>
        <w:tc>
          <w:tcPr>
            <w:tcW w:type="dxa" w:w="9320"/>
            <w:gridSpan w:val="5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Комиссия по социальному партнерству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A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3.2.1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Продолжит совершенствование системы социального партнерства в целях достижения наиболее эффективных результатов и решения вопросов социально-экономических, трудовых и профессиональных интересов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Постоянно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A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3.2.2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Разработать макет, провести обсуждение по принятию соглашения о внесении изменений и дополнений в коллективный договор, зарегистрировать дополнения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и изменения в Центре занятости населения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Февраль - март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A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3.3</w:t>
            </w:r>
          </w:p>
        </w:tc>
        <w:tc>
          <w:tcPr>
            <w:tcW w:type="dxa" w:w="9320"/>
            <w:gridSpan w:val="5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A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Комиссия по охране труда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B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3.3.1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Реализация мероприятий по охране труда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Январь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B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3.3.2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Организовать методическую помощь в организации работы уполномоченного по охране труда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B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3.3.3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Контролировать ведение документации по ОТ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B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3.3.4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Провести всемирный день охраны труда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апрель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B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C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3.3.5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Принимать участие в расследовании несчастных случаев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По мере необходимости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C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3.3.6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Проводить мониторинг безопасности рабочих мест, соблюдения требований ОТ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C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3.4</w:t>
            </w:r>
          </w:p>
        </w:tc>
        <w:tc>
          <w:tcPr>
            <w:tcW w:type="dxa" w:w="9320"/>
            <w:gridSpan w:val="5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Культурно-массовая комиссия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C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3.4.1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Участие во Всероссийских конкурсах, объявленных ФНПР,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ЦС профсоюза работников народного образования и науки РФ, ФПРТ, Рескома Профсоюза, территориальной профсоюзной организации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C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3.4.2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C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Участие в подготовке и проведение Дня профсоюзного активиста, Дня пожилого человека, Дня знаний, Дня дошкольного работника, Дня Учителя, 8 Марта, Нового года, Всемирного Дня охраны труда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D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3.4.3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Принять участие в организации и проведении спортивных мероприятий для работников школы и ДОУ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D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3.4.4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Организовать чествование юбиляров – членов профсоюза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D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3.5</w:t>
            </w:r>
          </w:p>
        </w:tc>
        <w:tc>
          <w:tcPr>
            <w:tcW w:type="dxa" w:w="9320"/>
            <w:gridSpan w:val="5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Ревизионная комиссия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D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3.5.1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Организовать контроль удержания и распределения членских профсоюзных взносов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D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E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3.5.2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Проверка оформления финансовой документации первичной профсоюзной организации, деятельности ревизионной комиссии. Проверка ведения делопроизводства первички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E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3.5.3</w:t>
            </w:r>
          </w:p>
        </w:tc>
        <w:tc>
          <w:tcPr>
            <w:tcW w:type="dxa" w:w="5910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проверка организационно-финансовой работы</w:t>
            </w:r>
          </w:p>
        </w:tc>
        <w:tc>
          <w:tcPr>
            <w:tcW w:type="dxa" w:w="143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комиссии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E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3.6</w:t>
            </w:r>
          </w:p>
        </w:tc>
        <w:tc>
          <w:tcPr>
            <w:tcW w:type="dxa" w:w="9320"/>
            <w:gridSpan w:val="5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Комиссия по осуществлению общественного контроля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E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3.6.1</w:t>
            </w:r>
          </w:p>
        </w:tc>
        <w:tc>
          <w:tcPr>
            <w:tcW w:type="dxa" w:w="2996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Контроль за соблюдением законодательств о труде</w:t>
            </w:r>
          </w:p>
        </w:tc>
        <w:tc>
          <w:tcPr>
            <w:tcW w:type="dxa" w:w="4344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E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3.6.2</w:t>
            </w:r>
          </w:p>
        </w:tc>
        <w:tc>
          <w:tcPr>
            <w:tcW w:type="dxa" w:w="2996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E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 согласовании, утверждении и правильном применении локальных нормативных актов</w:t>
            </w:r>
          </w:p>
        </w:tc>
        <w:tc>
          <w:tcPr>
            <w:tcW w:type="dxa" w:w="4344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0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Апрель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1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F2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3.6.3</w:t>
            </w:r>
          </w:p>
        </w:tc>
        <w:tc>
          <w:tcPr>
            <w:tcW w:type="dxa" w:w="2996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3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Соблюдение прав работников при заключении трудовых договоров</w:t>
            </w:r>
          </w:p>
        </w:tc>
        <w:tc>
          <w:tcPr>
            <w:tcW w:type="dxa" w:w="4344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4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5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F6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3.6.4</w:t>
            </w:r>
          </w:p>
        </w:tc>
        <w:tc>
          <w:tcPr>
            <w:tcW w:type="dxa" w:w="2996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7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Мониторинг предоставления социальных льгот и гарантий работникам</w:t>
            </w:r>
          </w:p>
        </w:tc>
        <w:tc>
          <w:tcPr>
            <w:tcW w:type="dxa" w:w="4344"/>
            <w:gridSpan w:val="3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8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9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FA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9320"/>
            <w:gridSpan w:val="5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B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b w:val="1"/>
                <w:sz w:val="28"/>
              </w:rPr>
              <w:t>Работа с социальным партнером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FC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4.1</w:t>
            </w:r>
          </w:p>
        </w:tc>
        <w:tc>
          <w:tcPr>
            <w:tcW w:type="dxa" w:w="571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D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Совместная работа профкома и руководства МБОУ по аттестации педагогических работников в рамках выполнения коллективного договора</w:t>
            </w:r>
          </w:p>
        </w:tc>
        <w:tc>
          <w:tcPr>
            <w:tcW w:type="dxa" w:w="163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E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FF00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00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4.2.</w:t>
            </w:r>
          </w:p>
        </w:tc>
        <w:tc>
          <w:tcPr>
            <w:tcW w:type="dxa" w:w="571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1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Совместная работа профкома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с работниками школы по организации спортивных мероприятий.</w:t>
            </w:r>
          </w:p>
        </w:tc>
        <w:tc>
          <w:tcPr>
            <w:tcW w:type="dxa" w:w="163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2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3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04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4.3.</w:t>
            </w:r>
          </w:p>
        </w:tc>
        <w:tc>
          <w:tcPr>
            <w:tcW w:type="dxa" w:w="571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5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Участие в работе в комиссии,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по распределению стимулирующих выплат работникам школы.</w:t>
            </w:r>
          </w:p>
        </w:tc>
        <w:tc>
          <w:tcPr>
            <w:tcW w:type="dxa" w:w="163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6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7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08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4.4.</w:t>
            </w:r>
          </w:p>
        </w:tc>
        <w:tc>
          <w:tcPr>
            <w:tcW w:type="dxa" w:w="571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9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Осуществление мониторинга фактического уровня оплаты труда работников школы.</w:t>
            </w:r>
          </w:p>
        </w:tc>
        <w:tc>
          <w:tcPr>
            <w:tcW w:type="dxa" w:w="163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A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B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0C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4.5.</w:t>
            </w:r>
          </w:p>
        </w:tc>
        <w:tc>
          <w:tcPr>
            <w:tcW w:type="dxa" w:w="571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D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Обеспечение профсоюзного контроля по защите прав членов профсоюза на здоровье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и безопасные условия труда.</w:t>
            </w:r>
          </w:p>
        </w:tc>
        <w:tc>
          <w:tcPr>
            <w:tcW w:type="dxa" w:w="163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E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0F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c>
          <w:tcPr>
            <w:tcW w:type="dxa" w:w="855"/>
            <w:tcBorders>
              <w:top w:color="000000" w:sz="8" w:val="nil"/>
              <w:left w:color="000000" w:sz="8" w:val="single"/>
              <w:bottom w:color="000000" w:sz="8" w:val="single"/>
              <w:right w:color="000000" w:sz="8" w:val="single"/>
            </w:tcBorders>
            <w:vAlign w:val="top"/>
          </w:tcPr>
          <w:p w14:paraId="10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4.6.</w:t>
            </w:r>
          </w:p>
        </w:tc>
        <w:tc>
          <w:tcPr>
            <w:tcW w:type="dxa" w:w="571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1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с ветеранами труда в подготовке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мероприятий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 xml:space="preserve"> ко Дню пожилого человека, Дню Победы, День учителя.</w:t>
            </w:r>
          </w:p>
        </w:tc>
        <w:tc>
          <w:tcPr>
            <w:tcW w:type="dxa" w:w="1630"/>
            <w:gridSpan w:val="2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2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По плану</w:t>
            </w:r>
          </w:p>
        </w:tc>
        <w:tc>
          <w:tcPr>
            <w:tcW w:type="dxa" w:w="1980"/>
            <w:tcBorders>
              <w:top w:val="nil"/>
              <w:left w:val="nil"/>
              <w:bottom w:color="000000" w:sz="8" w:val="single"/>
              <w:right w:color="000000" w:sz="8" w:val="single"/>
            </w:tcBorders>
            <w:vAlign w:val="top"/>
          </w:tcPr>
          <w:p w14:paraId="13010000">
            <w:pPr>
              <w:spacing w:after="0" w:before="0"/>
              <w:ind w:firstLine="0" w:left="0" w:right="0"/>
              <w:rPr>
                <w:rFonts w:ascii="Calibri" w:hAnsi="Calibri"/>
                <w:sz w:val="22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организации, члены профкома</w:t>
            </w:r>
          </w:p>
        </w:tc>
      </w:tr>
      <w:tr>
        <w:trPr>
          <w:trHeight w:hRule="atLeast" w:val="0"/>
        </w:trPr>
        <w:tc>
          <w:tcPr>
            <w:tcW w:type="dxa" w:w="855"/>
            <w:tcBorders>
              <w:top w:val="single"/>
              <w:left w:val="single"/>
              <w:bottom w:val="single"/>
              <w:right w:val="single"/>
            </w:tcBorders>
            <w:vAlign w:val="center"/>
          </w:tcPr>
          <w:p/>
        </w:tc>
        <w:tc>
          <w:tcPr>
            <w:tcW w:type="dxa" w:w="2996"/>
            <w:tcBorders>
              <w:top w:val="single"/>
              <w:left w:val="single"/>
              <w:bottom w:val="single"/>
              <w:right w:val="single"/>
            </w:tcBorders>
            <w:vAlign w:val="center"/>
          </w:tcPr>
          <w:p/>
        </w:tc>
        <w:tc>
          <w:tcPr>
            <w:tcW w:type="dxa" w:w="2714"/>
            <w:tcBorders>
              <w:top w:val="single"/>
              <w:left w:val="single"/>
              <w:bottom w:val="single"/>
              <w:right w:val="single"/>
            </w:tcBorders>
            <w:vAlign w:val="center"/>
          </w:tcPr>
          <w:p/>
        </w:tc>
        <w:tc>
          <w:tcPr>
            <w:tcW w:type="dxa" w:w="200"/>
            <w:tcBorders>
              <w:top w:val="single"/>
              <w:left w:val="single"/>
              <w:bottom w:val="single"/>
              <w:right w:val="single"/>
            </w:tcBorders>
            <w:vAlign w:val="center"/>
          </w:tcPr>
          <w:p/>
        </w:tc>
        <w:tc>
          <w:tcPr>
            <w:tcW w:type="dxa" w:w="1430"/>
            <w:tcBorders>
              <w:top w:val="single"/>
              <w:left w:val="single"/>
              <w:bottom w:val="single"/>
              <w:right w:val="single"/>
            </w:tcBorders>
            <w:vAlign w:val="center"/>
          </w:tcPr>
          <w:p/>
        </w:tc>
        <w:tc>
          <w:tcPr>
            <w:tcW w:type="dxa" w:w="1980"/>
            <w:tcBorders>
              <w:top w:val="single"/>
              <w:left w:val="single"/>
              <w:bottom w:val="single"/>
              <w:right w:val="single"/>
            </w:tcBorders>
            <w:vAlign w:val="center"/>
          </w:tcPr>
          <w:p/>
        </w:tc>
      </w:tr>
    </w:tbl>
    <w:p w14:paraId="14010000">
      <w:pPr>
        <w:spacing w:after="0" w:before="0"/>
        <w:ind w:firstLine="0" w:left="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15010000">
      <w:pPr>
        <w:spacing w:after="0" w:before="0"/>
        <w:ind w:firstLine="0" w:left="72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Председатель профкома</w:t>
      </w:r>
      <w:r>
        <w:rPr>
          <w:rFonts w:ascii="Times New Roman" w:hAnsi="Times New Roman"/>
          <w:sz w:val="28"/>
        </w:rPr>
        <w:t>                          </w:t>
      </w:r>
      <w:r>
        <w:rPr>
          <w:rFonts w:ascii="Times New Roman" w:hAnsi="Times New Roman"/>
          <w:sz w:val="28"/>
        </w:rPr>
        <w:t xml:space="preserve"> Э.И. Миннигалеева</w:t>
      </w:r>
    </w:p>
    <w:p w14:paraId="16010000">
      <w:pPr>
        <w:spacing w:after="0" w:before="0"/>
        <w:ind w:firstLine="0" w:left="0" w:right="0"/>
        <w:jc w:val="center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17010000">
      <w:pPr>
        <w:spacing w:after="0" w:before="0"/>
        <w:ind w:firstLine="0" w:left="72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18010000">
      <w:pPr>
        <w:spacing w:after="0" w:before="0"/>
        <w:ind w:firstLine="0" w:left="72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19010000">
      <w:pPr>
        <w:spacing w:after="0" w:before="0"/>
        <w:ind w:firstLine="0" w:left="0" w:right="0"/>
        <w:rPr>
          <w:rFonts w:ascii="Calibri" w:hAnsi="Calibri"/>
          <w:sz w:val="22"/>
        </w:rPr>
      </w:pPr>
      <w:r>
        <w:rPr>
          <w:rFonts w:ascii="Times New Roman" w:hAnsi="Times New Roman"/>
          <w:sz w:val="28"/>
        </w:rPr>
        <w:t> </w:t>
      </w:r>
    </w:p>
    <w:p w14:paraId="1A010000">
      <w:pPr>
        <w:pStyle w:val="Style_1"/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2025-03-31T06:25:04Z</dcterms:modified>
</cp:coreProperties>
</file>